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B567" w14:textId="107340C8" w:rsidR="00D650D4" w:rsidRPr="002B51E2" w:rsidRDefault="002B51E2" w:rsidP="00D650D4">
      <w:pPr>
        <w:spacing w:after="0" w:line="360" w:lineRule="auto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2B51E2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凱柏膠寶推出適</w:t>
      </w:r>
      <w:proofErr w:type="gramStart"/>
      <w:r w:rsidRPr="002B51E2">
        <w:rPr>
          <w:rFonts w:ascii="Arial" w:eastAsia="MingLiU" w:hAnsi="Arial" w:cs="Arial"/>
          <w:b/>
          <w:bCs/>
          <w:sz w:val="24"/>
          <w:szCs w:val="24"/>
          <w:lang w:eastAsia="zh-CN"/>
        </w:rPr>
        <w:t>用於</w:t>
      </w:r>
      <w:proofErr w:type="gramEnd"/>
      <w:r w:rsidRPr="002B51E2">
        <w:rPr>
          <w:rFonts w:ascii="Arial" w:eastAsia="MingLiU" w:hAnsi="Arial" w:cs="Arial"/>
          <w:b/>
          <w:bCs/>
          <w:sz w:val="24"/>
          <w:szCs w:val="24"/>
          <w:lang w:eastAsia="zh-CN"/>
        </w:rPr>
        <w:t>咖啡機的食品級</w:t>
      </w:r>
      <w:r w:rsidRPr="002B51E2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2B51E2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</w:p>
    <w:p w14:paraId="4497BA1A" w14:textId="77777777" w:rsidR="002B51E2" w:rsidRPr="002B51E2" w:rsidRDefault="002B51E2" w:rsidP="00D650D4">
      <w:pPr>
        <w:spacing w:after="0" w:line="360" w:lineRule="auto"/>
        <w:jc w:val="both"/>
        <w:rPr>
          <w:rFonts w:ascii="Arial" w:eastAsia="MingLiU" w:hAnsi="Arial" w:cs="Arial"/>
          <w:b/>
          <w:bCs/>
          <w:sz w:val="12"/>
          <w:szCs w:val="12"/>
          <w:lang w:eastAsia="zh-CN"/>
        </w:rPr>
      </w:pPr>
    </w:p>
    <w:p w14:paraId="3D5DF503" w14:textId="77777777" w:rsidR="002B51E2" w:rsidRPr="002B51E2" w:rsidRDefault="002B51E2" w:rsidP="002B51E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sz w:val="20"/>
          <w:szCs w:val="20"/>
          <w:lang w:eastAsia="zh-CN"/>
        </w:rPr>
        <w:t>一杯香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濃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現煮的咖啡能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夠喚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醒清晨的第一縷思緒。背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離不開咖啡機在設計、耐用性與材料選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上的精密協作。</w:t>
      </w:r>
    </w:p>
    <w:p w14:paraId="3FBA58C0" w14:textId="0DB86421" w:rsidR="00CC511E" w:rsidRPr="002B51E2" w:rsidRDefault="002B51E2" w:rsidP="002B51E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sz w:val="20"/>
          <w:szCs w:val="20"/>
          <w:lang w:eastAsia="zh-CN"/>
        </w:rPr>
        <w:t>身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全球知名的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）製造商，凱柏膠寶致力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於為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各行業提供高性能且客製化的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材料解決方案。針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現代廚房電器的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用需求，凱柏</w:t>
      </w:r>
      <w:r w:rsidRPr="00E312D0">
        <w:rPr>
          <w:rFonts w:ascii="Arial" w:eastAsia="MingLiU" w:hAnsi="Arial" w:cs="Arial"/>
          <w:sz w:val="20"/>
          <w:szCs w:val="20"/>
          <w:lang w:eastAsia="zh-CN"/>
        </w:rPr>
        <w:t>膠寶推出一款</w:t>
      </w:r>
      <w:proofErr w:type="gramStart"/>
      <w:r w:rsidRPr="00E312D0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E312D0">
        <w:rPr>
          <w:rFonts w:ascii="Arial" w:eastAsia="MingLiU" w:hAnsi="Arial" w:cs="Arial"/>
          <w:sz w:val="20"/>
          <w:szCs w:val="20"/>
          <w:lang w:eastAsia="zh-CN"/>
        </w:rPr>
        <w:t>咖啡機密封件與柔觸按鍵開發的</w:t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"https://www.kraiburg-tpe.com/zh-hans/controlled-migration-tpe"</w:instrText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E312D0">
        <w:rPr>
          <w:rStyle w:val="Hyperlink"/>
          <w:rFonts w:ascii="Arial" w:eastAsia="MingLiU" w:hAnsi="Arial" w:cs="Arial"/>
          <w:sz w:val="20"/>
          <w:szCs w:val="20"/>
          <w:lang w:eastAsia="zh-CN"/>
        </w:rPr>
        <w:t>食品級</w:t>
      </w:r>
      <w:r w:rsidRPr="00E312D0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E312D0">
        <w:rPr>
          <w:rFonts w:ascii="Arial" w:eastAsia="MingLiU" w:hAnsi="Arial" w:cs="Arial"/>
          <w:sz w:val="20"/>
          <w:szCs w:val="20"/>
          <w:lang w:eastAsia="zh-CN"/>
        </w:rPr>
        <w:t>材料，兼具耐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性、優異的機械性能及卓越的加工適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性，助力咖啡機實現可靠性與用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體驗的提升。</w:t>
      </w:r>
    </w:p>
    <w:p w14:paraId="2F8AA97F" w14:textId="77777777" w:rsidR="002B51E2" w:rsidRPr="002B51E2" w:rsidRDefault="002B51E2" w:rsidP="002B51E2">
      <w:pPr>
        <w:spacing w:line="360" w:lineRule="auto"/>
        <w:ind w:right="1559"/>
        <w:jc w:val="both"/>
        <w:rPr>
          <w:rFonts w:ascii="Arial" w:eastAsia="MingLiU" w:hAnsi="Arial" w:cs="Arial"/>
          <w:bCs/>
          <w:color w:val="000000" w:themeColor="text1"/>
          <w:sz w:val="6"/>
          <w:szCs w:val="6"/>
          <w:lang w:val="en-PH" w:eastAsia="zh-CN"/>
        </w:rPr>
      </w:pPr>
    </w:p>
    <w:p w14:paraId="327E9590" w14:textId="77777777" w:rsidR="002B51E2" w:rsidRPr="002B51E2" w:rsidRDefault="002B51E2" w:rsidP="00FF3C5F">
      <w:pPr>
        <w:spacing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proofErr w:type="gramStart"/>
      <w:r w:rsidRPr="002B51E2">
        <w:rPr>
          <w:rFonts w:ascii="Arial" w:eastAsia="MingLiU" w:hAnsi="Arial" w:cs="Arial"/>
          <w:b/>
          <w:sz w:val="20"/>
          <w:szCs w:val="20"/>
          <w:lang w:eastAsia="zh-CN"/>
        </w:rPr>
        <w:t>專為</w:t>
      </w:r>
      <w:proofErr w:type="gramEnd"/>
      <w:r w:rsidRPr="002B51E2">
        <w:rPr>
          <w:rFonts w:ascii="Arial" w:eastAsia="MingLiU" w:hAnsi="Arial" w:cs="Arial"/>
          <w:b/>
          <w:sz w:val="20"/>
          <w:szCs w:val="20"/>
          <w:lang w:eastAsia="zh-CN"/>
        </w:rPr>
        <w:t>耐</w:t>
      </w:r>
      <w:proofErr w:type="gramStart"/>
      <w:r w:rsidRPr="002B51E2">
        <w:rPr>
          <w:rFonts w:ascii="Arial" w:eastAsia="MingLiU" w:hAnsi="Arial" w:cs="Arial"/>
          <w:b/>
          <w:sz w:val="20"/>
          <w:szCs w:val="20"/>
          <w:lang w:eastAsia="zh-CN"/>
        </w:rPr>
        <w:t>熱</w:t>
      </w:r>
      <w:proofErr w:type="gramEnd"/>
      <w:r w:rsidRPr="002B51E2">
        <w:rPr>
          <w:rFonts w:ascii="Arial" w:eastAsia="MingLiU" w:hAnsi="Arial" w:cs="Arial"/>
          <w:b/>
          <w:sz w:val="20"/>
          <w:szCs w:val="20"/>
          <w:lang w:eastAsia="zh-CN"/>
        </w:rPr>
        <w:t>與日常使用而設計的</w:t>
      </w:r>
      <w:r w:rsidRPr="002B51E2">
        <w:rPr>
          <w:rFonts w:ascii="Arial" w:eastAsia="MingLiU" w:hAnsi="Arial" w:cs="Arial"/>
          <w:b/>
          <w:sz w:val="20"/>
          <w:szCs w:val="20"/>
          <w:lang w:eastAsia="zh-CN"/>
        </w:rPr>
        <w:t>TPE</w:t>
      </w:r>
      <w:r w:rsidRPr="002B51E2">
        <w:rPr>
          <w:rFonts w:ascii="Arial" w:eastAsia="MingLiU" w:hAnsi="Arial" w:cs="Arial"/>
          <w:b/>
          <w:sz w:val="20"/>
          <w:szCs w:val="20"/>
          <w:lang w:eastAsia="zh-CN"/>
        </w:rPr>
        <w:t>材料</w:t>
      </w:r>
    </w:p>
    <w:p w14:paraId="3132F0E5" w14:textId="468550F7" w:rsidR="00805DB1" w:rsidRPr="002B51E2" w:rsidRDefault="002B51E2" w:rsidP="00FF3C5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材質在高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環境下能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展現出極佳的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壓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縮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恢復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性，確保經過多次沖煮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依然具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優異的密封性能。其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固的機械性質賦予產品持久耐用的特性，能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有效抵禦頻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繁使用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而造成的磨損。此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材質無論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電器密封件或柔觸按鍵，均能兼顧舒適觸感與功能穩定性，滿足現代廚房電器的高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需求。</w:t>
      </w:r>
    </w:p>
    <w:p w14:paraId="067C28C2" w14:textId="77777777" w:rsidR="002B51E2" w:rsidRPr="002B51E2" w:rsidRDefault="002B51E2" w:rsidP="00FF3C5F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642F570A" w14:textId="77777777" w:rsidR="002B51E2" w:rsidRPr="002B51E2" w:rsidRDefault="002B51E2" w:rsidP="00FF3C5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智慧加工，無縫集成</w:t>
      </w:r>
    </w:p>
    <w:p w14:paraId="7BA909FC" w14:textId="2120E385" w:rsidR="002B51E2" w:rsidRDefault="002B51E2" w:rsidP="00845884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此</w:t>
      </w:r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材料非常適</w:t>
      </w:r>
      <w:proofErr w:type="gramStart"/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="00E312D0"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E312D0"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"https://www.kraiburg-tpe.com/zh-hant/%E5%87%B1%E6%9F%8F%E8%86%A0%E5%AF%B6%E9%80%8F%E9%81%8E%E5%89%B5%E6%96%B0-TPE-%E6%9D%90%E6%96%99%E6%8F%90%E5%8D%87%E6%99%BA%E6%85%A7%E9%A3%B2%E6%B0%B4%E6%A9%9F%E7%9A%84%E6%80%A7%E8%83%BD"</w:instrText>
      </w:r>
      <w:r w:rsidR="00E312D0"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E312D0"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E312D0">
        <w:rPr>
          <w:rStyle w:val="Hyperlink"/>
          <w:rFonts w:ascii="Arial" w:eastAsia="MingLiU" w:hAnsi="Arial" w:cs="Arial"/>
          <w:sz w:val="20"/>
          <w:szCs w:val="20"/>
          <w:lang w:eastAsia="zh-CN"/>
        </w:rPr>
        <w:t>廚房電器</w:t>
      </w:r>
      <w:r w:rsidR="00E312D0"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proofErr w:type="gramStart"/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用當中，因</w:t>
      </w:r>
      <w:proofErr w:type="gramStart"/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它與聚丙烯（</w:t>
      </w:r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PP</w:t>
      </w:r>
      <w:r w:rsidRPr="00E312D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）具有卓越</w:t>
      </w:r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的包膠性能，並支援多組分注塑的高效成型製程。製造商可藉此減少黏合劑和二次加工環節，實現密封件與按鍵的精</w:t>
      </w:r>
      <w:proofErr w:type="gramStart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準</w:t>
      </w:r>
      <w:proofErr w:type="gramEnd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無縫整合。此外，此</w:t>
      </w:r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495AB8"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</w:t>
      </w:r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易</w:t>
      </w:r>
      <w:proofErr w:type="gramStart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著色，能</w:t>
      </w:r>
      <w:proofErr w:type="gramStart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滿</w:t>
      </w:r>
      <w:proofErr w:type="gramStart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足品牌</w:t>
      </w:r>
      <w:proofErr w:type="gramEnd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及市</w:t>
      </w:r>
      <w:proofErr w:type="gramStart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場對</w:t>
      </w:r>
      <w:proofErr w:type="gramEnd"/>
      <w:r w:rsidRPr="002B51E2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個人化設計的需求。</w:t>
      </w:r>
    </w:p>
    <w:p w14:paraId="7677485A" w14:textId="77777777" w:rsidR="00E312D0" w:rsidRPr="00E312D0" w:rsidRDefault="00E312D0" w:rsidP="00845884">
      <w:pPr>
        <w:spacing w:line="360" w:lineRule="auto"/>
        <w:ind w:right="1559"/>
        <w:jc w:val="both"/>
        <w:rPr>
          <w:rFonts w:ascii="Arial" w:hAnsi="Arial" w:cs="Arial" w:hint="eastAsia"/>
          <w:color w:val="000000" w:themeColor="text1"/>
          <w:sz w:val="6"/>
          <w:szCs w:val="6"/>
          <w:lang w:eastAsia="zh-CN"/>
        </w:rPr>
      </w:pPr>
    </w:p>
    <w:p w14:paraId="17CE2080" w14:textId="5C45C525" w:rsidR="002B51E2" w:rsidRPr="002B51E2" w:rsidRDefault="002B51E2" w:rsidP="0084588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b/>
          <w:bCs/>
          <w:sz w:val="20"/>
          <w:szCs w:val="20"/>
          <w:lang w:eastAsia="zh-CN"/>
        </w:rPr>
        <w:t>安全純淨，製程相容</w:t>
      </w:r>
    </w:p>
    <w:p w14:paraId="073F2C2B" w14:textId="5D863081" w:rsidR="002B51E2" w:rsidRPr="002B51E2" w:rsidRDefault="002B51E2" w:rsidP="0084588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E312D0">
        <w:rPr>
          <w:rFonts w:ascii="Arial" w:eastAsia="MingLiU" w:hAnsi="Arial" w:cs="Arial"/>
          <w:sz w:val="20"/>
          <w:szCs w:val="20"/>
          <w:lang w:eastAsia="zh-CN"/>
        </w:rPr>
        <w:lastRenderedPageBreak/>
        <w:t>此</w:t>
      </w:r>
      <w:r w:rsidRPr="00E312D0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E312D0">
        <w:rPr>
          <w:rFonts w:ascii="MingLiU" w:eastAsia="MingLiU" w:hAnsi="MingLiU" w:cs="Arial" w:hint="eastAsia"/>
          <w:sz w:val="20"/>
          <w:szCs w:val="20"/>
          <w:lang w:eastAsia="zh-CN"/>
        </w:rPr>
        <w:t>材料</w:t>
      </w:r>
      <w:proofErr w:type="gramStart"/>
      <w:r w:rsidRPr="00E312D0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312D0">
        <w:rPr>
          <w:rFonts w:ascii="Arial" w:eastAsia="MingLiU" w:hAnsi="Arial" w:cs="Arial"/>
          <w:sz w:val="20"/>
          <w:szCs w:val="20"/>
          <w:lang w:eastAsia="zh-CN"/>
        </w:rPr>
        <w:t>用食品安全配方，不僅不含</w:t>
      </w:r>
      <w:proofErr w:type="gramStart"/>
      <w:r w:rsidRPr="00E312D0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E312D0">
        <w:rPr>
          <w:rFonts w:ascii="Arial" w:eastAsia="MingLiU" w:hAnsi="Arial" w:cs="Arial"/>
          <w:sz w:val="20"/>
          <w:szCs w:val="20"/>
          <w:lang w:eastAsia="zh-CN"/>
        </w:rPr>
        <w:t>物源成分，也符合</w:t>
      </w:r>
      <w:hyperlink r:id="rId11" w:history="1">
        <w:r w:rsidRPr="00E312D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食品接觸安全</w:t>
        </w:r>
        <w:proofErr w:type="gramStart"/>
        <w:r w:rsidRPr="00E312D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標準</w:t>
        </w:r>
        <w:proofErr w:type="gramEnd"/>
      </w:hyperlink>
      <w:r w:rsidRPr="00E312D0">
        <w:rPr>
          <w:rFonts w:ascii="Arial" w:eastAsia="MingLiU" w:hAnsi="Arial" w:cs="Arial"/>
          <w:sz w:val="20"/>
          <w:szCs w:val="20"/>
          <w:lang w:eastAsia="zh-CN"/>
        </w:rPr>
        <w:t>。其優異的加工性能相容於主流製造工藝，確保生產過程順</w:t>
      </w:r>
      <w:proofErr w:type="gramStart"/>
      <w:r w:rsidRPr="00E312D0">
        <w:rPr>
          <w:rFonts w:ascii="Arial" w:eastAsia="MingLiU" w:hAnsi="Arial" w:cs="Arial"/>
          <w:sz w:val="20"/>
          <w:szCs w:val="20"/>
          <w:lang w:eastAsia="zh-CN"/>
        </w:rPr>
        <w:t>暢</w:t>
      </w:r>
      <w:proofErr w:type="gramEnd"/>
      <w:r w:rsidRPr="00E312D0">
        <w:rPr>
          <w:rFonts w:ascii="Arial" w:eastAsia="MingLiU" w:hAnsi="Arial" w:cs="Arial"/>
          <w:sz w:val="20"/>
          <w:szCs w:val="20"/>
          <w:lang w:eastAsia="zh-CN"/>
        </w:rPr>
        <w:t>且產品</w:t>
      </w:r>
      <w:proofErr w:type="gramStart"/>
      <w:r w:rsidRPr="00E312D0">
        <w:rPr>
          <w:rFonts w:ascii="Arial" w:eastAsia="MingLiU" w:hAnsi="Arial" w:cs="Arial"/>
          <w:sz w:val="20"/>
          <w:szCs w:val="20"/>
          <w:lang w:eastAsia="zh-CN"/>
        </w:rPr>
        <w:t>品</w:t>
      </w:r>
      <w:proofErr w:type="gramEnd"/>
      <w:r w:rsidRPr="00E312D0">
        <w:rPr>
          <w:rFonts w:ascii="Arial" w:eastAsia="MingLiU" w:hAnsi="Arial" w:cs="Arial"/>
          <w:sz w:val="20"/>
          <w:szCs w:val="20"/>
          <w:lang w:eastAsia="zh-CN"/>
        </w:rPr>
        <w:t>質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穩定，是高端廚房電器（如咖啡機）製造的理想材料。</w:t>
      </w:r>
    </w:p>
    <w:p w14:paraId="410962EB" w14:textId="77777777" w:rsidR="00845884" w:rsidRPr="002B51E2" w:rsidRDefault="00845884" w:rsidP="00845884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0F44513" w14:textId="77777777" w:rsidR="002B51E2" w:rsidRPr="002B51E2" w:rsidRDefault="002B51E2" w:rsidP="00FF3C5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b/>
          <w:bCs/>
          <w:sz w:val="20"/>
          <w:szCs w:val="20"/>
          <w:lang w:eastAsia="zh-CN"/>
        </w:rPr>
        <w:t>廣泛</w:t>
      </w:r>
      <w:proofErr w:type="gramStart"/>
      <w:r w:rsidRPr="002B51E2">
        <w:rPr>
          <w:rFonts w:ascii="Arial" w:eastAsia="MingLiU" w:hAnsi="Arial" w:cs="Arial"/>
          <w:b/>
          <w:bCs/>
          <w:sz w:val="20"/>
          <w:szCs w:val="20"/>
          <w:lang w:eastAsia="zh-CN"/>
        </w:rPr>
        <w:t>應用於</w:t>
      </w:r>
      <w:proofErr w:type="gramEnd"/>
      <w:r w:rsidRPr="002B51E2">
        <w:rPr>
          <w:rFonts w:ascii="Arial" w:eastAsia="MingLiU" w:hAnsi="Arial" w:cs="Arial"/>
          <w:b/>
          <w:bCs/>
          <w:sz w:val="20"/>
          <w:szCs w:val="20"/>
          <w:lang w:eastAsia="zh-CN"/>
        </w:rPr>
        <w:t>消費品與工業領域</w:t>
      </w:r>
    </w:p>
    <w:p w14:paraId="0C986116" w14:textId="38B2C308" w:rsidR="002B51E2" w:rsidRPr="002B51E2" w:rsidRDefault="002B51E2" w:rsidP="002B51E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sz w:val="20"/>
          <w:szCs w:val="20"/>
          <w:lang w:eastAsia="zh-CN"/>
        </w:rPr>
        <w:t>這款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B51E2">
        <w:rPr>
          <w:rFonts w:ascii="Arial" w:eastAsia="MingLiU" w:hAnsi="Arial" w:cs="Arial"/>
          <w:sz w:val="20"/>
          <w:szCs w:val="20"/>
          <w:lang w:eastAsia="zh-CN"/>
        </w:rPr>
        <w:t>材料不僅適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咖啡機密封件，還具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出色的多功能性，廣泛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外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殼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密封、柔性連接件、薄膜、閥門、家居用品及封口件等多種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景。同時，</w:t>
      </w:r>
      <w:r w:rsidRPr="00E312D0">
        <w:rPr>
          <w:rFonts w:ascii="Arial" w:eastAsia="MingLiU" w:hAnsi="Arial" w:cs="Arial"/>
          <w:sz w:val="20"/>
          <w:szCs w:val="20"/>
          <w:lang w:eastAsia="zh-CN"/>
        </w:rPr>
        <w:t>此</w:t>
      </w:r>
      <w:r w:rsidRPr="00E312D0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E312D0">
        <w:rPr>
          <w:rFonts w:ascii="Arial" w:eastAsia="MingLiU" w:hAnsi="Arial" w:cs="Arial"/>
          <w:sz w:val="20"/>
          <w:szCs w:val="20"/>
          <w:lang w:eastAsia="zh-CN"/>
        </w:rPr>
        <w:t>材料在</w:t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"https://www.kraiburg-tpe.com/zh-hant/%E6%8E%A1%E7%94%A8TPE%E6%9D%90%E6%96%99%E6%8E%A8%E5%87%BA%E7%9A%84%E5%89%B5%E6%96%B0%E5%8C%85%E8%A3%9D%E8%A7%A3%E6%B1%BA%E6%96%B9%E6%A1%88"</w:instrText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E312D0">
        <w:rPr>
          <w:rStyle w:val="Hyperlink"/>
          <w:rFonts w:ascii="Arial" w:eastAsia="MingLiU" w:hAnsi="Arial" w:cs="Arial"/>
          <w:sz w:val="20"/>
          <w:szCs w:val="20"/>
          <w:lang w:eastAsia="zh-CN"/>
        </w:rPr>
        <w:t>食品包裝和護理產品包裝領域</w:t>
      </w:r>
      <w:r w:rsidR="00E312D0" w:rsidRPr="00E312D0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E312D0">
        <w:rPr>
          <w:rFonts w:ascii="Arial" w:eastAsia="MingLiU" w:hAnsi="Arial" w:cs="Arial"/>
          <w:sz w:val="20"/>
          <w:szCs w:val="20"/>
          <w:lang w:eastAsia="zh-CN"/>
        </w:rPr>
        <w:t>也表現優異。</w:t>
      </w:r>
    </w:p>
    <w:p w14:paraId="75F7A97A" w14:textId="328BAAB1" w:rsidR="002B51E2" w:rsidRPr="002B51E2" w:rsidRDefault="002B51E2" w:rsidP="002B51E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B51E2">
        <w:rPr>
          <w:rFonts w:ascii="Arial" w:eastAsia="MingLiU" w:hAnsi="Arial" w:cs="Arial"/>
          <w:sz w:val="20"/>
          <w:szCs w:val="20"/>
          <w:lang w:eastAsia="zh-CN"/>
        </w:rPr>
        <w:t>凱柏膠寶以其優異的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穩定性、出色的機械耐用性和靈活的美學設計，助力製造商開發高品質且易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使用的產品，既滿足性能需求，又符合現代設計趨</w:t>
      </w:r>
      <w:proofErr w:type="gramStart"/>
      <w:r w:rsidRPr="002B51E2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2B51E2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71E9442" w14:textId="77777777" w:rsidR="00845884" w:rsidRPr="00CC511E" w:rsidRDefault="00845884" w:rsidP="00FF3C5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3F1759BF" w14:textId="77777777" w:rsidR="00F331D2" w:rsidRPr="00FC1BA4" w:rsidRDefault="00F331D2" w:rsidP="00F331D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bookmarkStart w:id="0" w:name="_Hlk205301826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7DDACCF3" w14:textId="1BC25A22" w:rsidR="00F331D2" w:rsidRPr="00FC1BA4" w:rsidRDefault="00E312D0" w:rsidP="00F331D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2" w:history="1">
        <w:r w:rsidR="00F331D2" w:rsidRPr="00E312D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PCR</w:t>
      </w:r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="00F331D2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F331D2">
        <w:rPr>
          <w:rFonts w:asciiTheme="minorEastAsia" w:hAnsiTheme="minorEastAsia" w:cs="Arial" w:hint="eastAsia"/>
          <w:sz w:val="20"/>
          <w:szCs w:val="20"/>
          <w:lang w:eastAsia="zh-CN"/>
        </w:rPr>
        <w:t>（</w:t>
      </w:r>
      <w:r w:rsidR="00F331D2" w:rsidRPr="00537722">
        <w:rPr>
          <w:rFonts w:ascii="Arial" w:hAnsi="Arial" w:cs="Arial"/>
          <w:sz w:val="20"/>
          <w:szCs w:val="20"/>
          <w:lang w:eastAsia="zh-CN"/>
        </w:rPr>
        <w:t>PIR</w:t>
      </w:r>
      <w:r w:rsidR="00F331D2" w:rsidRPr="00F331D2">
        <w:rPr>
          <w:rFonts w:asciiTheme="minorEastAsia" w:hAnsiTheme="minorEastAsia" w:cs="Arial" w:hint="eastAsia"/>
          <w:sz w:val="20"/>
          <w:szCs w:val="20"/>
          <w:lang w:eastAsia="zh-CN"/>
        </w:rPr>
        <w:t>）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回收成分的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GRS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此外，凱柏膠寶還可根</w:t>
      </w:r>
      <w:proofErr w:type="gramStart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跡（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PCF</w:t>
      </w:r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F331D2" w:rsidRPr="00F331D2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4DF57AF1" w14:textId="77777777" w:rsidR="00F331D2" w:rsidRPr="00FC1BA4" w:rsidRDefault="00F331D2" w:rsidP="00F331D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5D7A4258" w14:textId="77777777" w:rsidR="00F331D2" w:rsidRDefault="00F331D2" w:rsidP="00F331D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31B57686" w14:textId="77777777" w:rsidR="00E312D0" w:rsidRDefault="00F331D2" w:rsidP="00E312D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  <w:bookmarkEnd w:id="0"/>
    </w:p>
    <w:p w14:paraId="16DEA20B" w14:textId="5EE92822" w:rsidR="00F331D2" w:rsidRPr="00E312D0" w:rsidRDefault="00F331D2" w:rsidP="00E312D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A5551">
        <w:rPr>
          <w:rFonts w:ascii="MingLiU" w:eastAsia="MingLiU" w:hAnsi="MingLiU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4A5551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相關要求自行驗證</w:t>
      </w:r>
      <w:r w:rsidR="0076668A">
        <w:rPr>
          <w:rFonts w:asciiTheme="minorEastAsia" w:hAnsiTheme="minorEastAsia" w:cs="Arial" w:hint="eastAsia"/>
          <w:i/>
          <w:iCs/>
          <w:sz w:val="16"/>
          <w:szCs w:val="16"/>
          <w:lang w:eastAsia="zh-CN"/>
        </w:rPr>
        <w:t>。</w:t>
      </w:r>
    </w:p>
    <w:p w14:paraId="6561EBCA" w14:textId="77777777" w:rsidR="00F331D2" w:rsidRDefault="009D3F0D" w:rsidP="00F331D2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noProof/>
          <w:lang w:val="en-MY" w:eastAsia="en-MY" w:bidi="ar-SA"/>
        </w:rPr>
        <w:lastRenderedPageBreak/>
        <w:drawing>
          <wp:inline distT="0" distB="0" distL="0" distR="0" wp14:anchorId="18269FA7" wp14:editId="48D44EB4">
            <wp:extent cx="4258045" cy="2355850"/>
            <wp:effectExtent l="0" t="0" r="9525" b="6350"/>
            <wp:docPr id="819933864" name="Picture 1" descr="Close up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933864" name="Picture 1" descr="Close up of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240" cy="236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bookmarkStart w:id="1" w:name="_Hlk205301760"/>
      <w:r w:rsidR="00F331D2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F331D2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F331D2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F331D2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F331D2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F331D2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789F8DBB" w14:textId="77777777" w:rsidR="00F331D2" w:rsidRDefault="00F331D2" w:rsidP="00F331D2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098F1E79" w:rsidR="009D2688" w:rsidRPr="00F331D2" w:rsidRDefault="00C46506" w:rsidP="00F331D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bookmarkStart w:id="2" w:name="_Hlk205301744"/>
      <w:bookmarkEnd w:id="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31D2" w:rsidRPr="00C348D9">
        <w:rPr>
          <w:rFonts w:ascii="Arial" w:eastAsia="MingLiU" w:hAnsi="Arial" w:cs="Arial"/>
          <w:b/>
          <w:sz w:val="20"/>
          <w:szCs w:val="20"/>
          <w:lang w:eastAsia="zh-CN"/>
        </w:rPr>
        <w:t>聯</w:t>
      </w:r>
      <w:bookmarkStart w:id="3" w:name="_Hlk205301731"/>
      <w:r w:rsidR="00F331D2" w:rsidRPr="00C348D9">
        <w:rPr>
          <w:rFonts w:ascii="Arial" w:eastAsia="MingLiU" w:hAnsi="Arial" w:cs="Arial"/>
          <w:b/>
          <w:sz w:val="20"/>
          <w:szCs w:val="20"/>
          <w:lang w:eastAsia="zh-CN"/>
        </w:rPr>
        <w:t>絡人資訊：</w:t>
      </w:r>
    </w:p>
    <w:bookmarkStart w:id="4" w:name="_Hlk181171195"/>
    <w:bookmarkEnd w:id="3"/>
    <w:bookmarkEnd w:id="2"/>
    <w:p w14:paraId="32F4652F" w14:textId="77777777" w:rsidR="00F331D2" w:rsidRPr="00BB414E" w:rsidRDefault="00F331D2" w:rsidP="00F331D2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4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5" w:name="_Hlk181171200"/>
    <w:p w14:paraId="1CE99F94" w14:textId="77777777" w:rsidR="00F331D2" w:rsidRPr="00C97B0A" w:rsidRDefault="00F331D2" w:rsidP="00F331D2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5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4682E63" w14:textId="77777777" w:rsidR="00F331D2" w:rsidRDefault="00F331D2" w:rsidP="00F331D2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1E699" w14:textId="77777777" w:rsidR="00F331D2" w:rsidRPr="003E4160" w:rsidRDefault="00F331D2" w:rsidP="00F331D2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76A58E7C" w14:textId="77777777" w:rsidR="009479E7" w:rsidRDefault="009D2688" w:rsidP="009479E7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E06AA1" w14:textId="6E4807EF" w:rsidR="00F331D2" w:rsidRPr="00547AC4" w:rsidRDefault="00F331D2" w:rsidP="00F331D2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6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6"/>
    </w:p>
    <w:p w14:paraId="259AFD04" w14:textId="06206F99" w:rsidR="001655F4" w:rsidRPr="00F331D2" w:rsidRDefault="001655F4" w:rsidP="009479E7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F331D2" w:rsidSect="00C915FA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291F9" w14:textId="77777777" w:rsidR="00E42DB6" w:rsidRDefault="00E42DB6" w:rsidP="00784C57">
      <w:pPr>
        <w:spacing w:after="0" w:line="240" w:lineRule="auto"/>
      </w:pPr>
      <w:r>
        <w:separator/>
      </w:r>
    </w:p>
  </w:endnote>
  <w:endnote w:type="continuationSeparator" w:id="0">
    <w:p w14:paraId="0C3C545E" w14:textId="77777777" w:rsidR="00E42DB6" w:rsidRDefault="00E42DB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7A7D0ED8" w:rsidR="008D6B76" w:rsidRPr="00073D11" w:rsidRDefault="00F331D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F331D2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AF63D1" wp14:editId="25951056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04FC0" w14:textId="77777777" w:rsidR="00F331D2" w:rsidRPr="000D5D1A" w:rsidRDefault="00F331D2" w:rsidP="00F331D2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1D04147" w14:textId="77777777" w:rsidR="00F331D2" w:rsidRPr="000D5D1A" w:rsidRDefault="00F331D2" w:rsidP="00F331D2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D653A66" w14:textId="77777777" w:rsidR="00F331D2" w:rsidRPr="000D5D1A" w:rsidRDefault="00F331D2" w:rsidP="00F331D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F7E53C4" w14:textId="77777777" w:rsidR="00F331D2" w:rsidRPr="000D5D1A" w:rsidRDefault="00F331D2" w:rsidP="00F331D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7C605194" w14:textId="77777777" w:rsidR="00F331D2" w:rsidRPr="000D5D1A" w:rsidRDefault="00F331D2" w:rsidP="00F331D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162690A1" w14:textId="77777777" w:rsidR="00F331D2" w:rsidRPr="000D5D1A" w:rsidRDefault="00F331D2" w:rsidP="00F331D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0873FB0" w14:textId="77777777" w:rsidR="00F331D2" w:rsidRPr="000D5D1A" w:rsidRDefault="00F331D2" w:rsidP="00F331D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FA31C8D" w14:textId="77777777" w:rsidR="00F331D2" w:rsidRPr="000D5D1A" w:rsidRDefault="00F331D2" w:rsidP="00F331D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F8B305A" w14:textId="77777777" w:rsidR="00F331D2" w:rsidRPr="000D5D1A" w:rsidRDefault="00F331D2" w:rsidP="00F331D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49CAD273" w14:textId="77777777" w:rsidR="00F331D2" w:rsidRPr="000D5D1A" w:rsidRDefault="00F331D2" w:rsidP="00F331D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4F85308" w14:textId="77777777" w:rsidR="00F331D2" w:rsidRPr="000D5D1A" w:rsidRDefault="00F331D2" w:rsidP="00F331D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459617CC" w14:textId="77777777" w:rsidR="00F331D2" w:rsidRPr="000D5D1A" w:rsidRDefault="00F331D2" w:rsidP="00F331D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A1BC84C" w14:textId="77777777" w:rsidR="00F331D2" w:rsidRPr="000D5D1A" w:rsidRDefault="00F331D2" w:rsidP="00F331D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6DFE7A0" w14:textId="77777777" w:rsidR="00F331D2" w:rsidRPr="000D5D1A" w:rsidRDefault="00F331D2" w:rsidP="00F331D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C59AB3" w14:textId="77777777" w:rsidR="00F331D2" w:rsidRPr="001E1888" w:rsidRDefault="00F331D2" w:rsidP="00F331D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5CC99FE" w14:textId="77777777" w:rsidR="00F331D2" w:rsidRPr="001E1888" w:rsidRDefault="00F331D2" w:rsidP="00F331D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53CA4BA" w14:textId="77777777" w:rsidR="00F331D2" w:rsidRPr="001E1888" w:rsidRDefault="00F331D2" w:rsidP="00F331D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2884C5C" w14:textId="77777777" w:rsidR="00F331D2" w:rsidRPr="001E1888" w:rsidRDefault="00F331D2" w:rsidP="00F331D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AF63D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29104FC0" w14:textId="77777777" w:rsidR="00F331D2" w:rsidRPr="000D5D1A" w:rsidRDefault="00F331D2" w:rsidP="00F331D2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1D04147" w14:textId="77777777" w:rsidR="00F331D2" w:rsidRPr="000D5D1A" w:rsidRDefault="00F331D2" w:rsidP="00F331D2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D653A66" w14:textId="77777777" w:rsidR="00F331D2" w:rsidRPr="000D5D1A" w:rsidRDefault="00F331D2" w:rsidP="00F331D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F7E53C4" w14:textId="77777777" w:rsidR="00F331D2" w:rsidRPr="000D5D1A" w:rsidRDefault="00F331D2" w:rsidP="00F331D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7C605194" w14:textId="77777777" w:rsidR="00F331D2" w:rsidRPr="000D5D1A" w:rsidRDefault="00F331D2" w:rsidP="00F331D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162690A1" w14:textId="77777777" w:rsidR="00F331D2" w:rsidRPr="000D5D1A" w:rsidRDefault="00F331D2" w:rsidP="00F331D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0873FB0" w14:textId="77777777" w:rsidR="00F331D2" w:rsidRPr="000D5D1A" w:rsidRDefault="00F331D2" w:rsidP="00F331D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FA31C8D" w14:textId="77777777" w:rsidR="00F331D2" w:rsidRPr="000D5D1A" w:rsidRDefault="00F331D2" w:rsidP="00F331D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F8B305A" w14:textId="77777777" w:rsidR="00F331D2" w:rsidRPr="000D5D1A" w:rsidRDefault="00F331D2" w:rsidP="00F331D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49CAD273" w14:textId="77777777" w:rsidR="00F331D2" w:rsidRPr="000D5D1A" w:rsidRDefault="00F331D2" w:rsidP="00F331D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4F85308" w14:textId="77777777" w:rsidR="00F331D2" w:rsidRPr="000D5D1A" w:rsidRDefault="00F331D2" w:rsidP="00F331D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459617CC" w14:textId="77777777" w:rsidR="00F331D2" w:rsidRPr="000D5D1A" w:rsidRDefault="00F331D2" w:rsidP="00F331D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A1BC84C" w14:textId="77777777" w:rsidR="00F331D2" w:rsidRPr="000D5D1A" w:rsidRDefault="00F331D2" w:rsidP="00F331D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6DFE7A0" w14:textId="77777777" w:rsidR="00F331D2" w:rsidRPr="000D5D1A" w:rsidRDefault="00F331D2" w:rsidP="00F331D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6C59AB3" w14:textId="77777777" w:rsidR="00F331D2" w:rsidRPr="001E1888" w:rsidRDefault="00F331D2" w:rsidP="00F331D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5CC99FE" w14:textId="77777777" w:rsidR="00F331D2" w:rsidRPr="001E1888" w:rsidRDefault="00F331D2" w:rsidP="00F331D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53CA4BA" w14:textId="77777777" w:rsidR="00F331D2" w:rsidRPr="001E1888" w:rsidRDefault="00F331D2" w:rsidP="00F331D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2884C5C" w14:textId="77777777" w:rsidR="00F331D2" w:rsidRPr="001E1888" w:rsidRDefault="00F331D2" w:rsidP="00F331D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479E7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DA229D" wp14:editId="286E82C1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23B0B" w14:textId="77777777" w:rsidR="009479E7" w:rsidRPr="002316B5" w:rsidRDefault="009479E7" w:rsidP="009479E7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5DFF4FB" w14:textId="77777777" w:rsidR="009479E7" w:rsidRPr="00073D11" w:rsidRDefault="009479E7" w:rsidP="009479E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BC60ED0" w14:textId="77777777" w:rsidR="009479E7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832FBEF" w14:textId="77777777" w:rsidR="009479E7" w:rsidRDefault="009479E7" w:rsidP="009479E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6F7C667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1A8361AB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D46A786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A95A7AE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5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A4E9C8C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4D874A2" w14:textId="77777777" w:rsidR="009479E7" w:rsidRPr="002316B5" w:rsidRDefault="009479E7" w:rsidP="009479E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EFF5986" w14:textId="77777777" w:rsidR="009479E7" w:rsidRPr="00607EE4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51A2819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7810653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BDC5D52" w14:textId="77777777" w:rsidR="009479E7" w:rsidRPr="002316B5" w:rsidRDefault="009479E7" w:rsidP="009479E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6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FF4CAFC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D1C083B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747B73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B0D793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4AF259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403945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E1C5FC" w14:textId="77777777" w:rsidR="009479E7" w:rsidRPr="001E1888" w:rsidRDefault="009479E7" w:rsidP="009479E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DA229D" id="_x0000_s1027" type="#_x0000_t202" style="position:absolute;margin-left:342.55pt;margin-top:-228.1pt;width:148.5pt;height:19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O18gEAAMo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" stroked="f">
              <v:textbox inset=",0,,0">
                <w:txbxContent>
                  <w:p w14:paraId="36423B0B" w14:textId="77777777" w:rsidR="009479E7" w:rsidRPr="002316B5" w:rsidRDefault="009479E7" w:rsidP="009479E7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5DFF4FB" w14:textId="77777777" w:rsidR="009479E7" w:rsidRPr="00073D11" w:rsidRDefault="009479E7" w:rsidP="009479E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BC60ED0" w14:textId="77777777" w:rsidR="009479E7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832FBEF" w14:textId="77777777" w:rsidR="009479E7" w:rsidRDefault="009479E7" w:rsidP="009479E7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6F7C667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1A8361AB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D46A786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A95A7AE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7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A4E9C8C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4D874A2" w14:textId="77777777" w:rsidR="009479E7" w:rsidRPr="002316B5" w:rsidRDefault="009479E7" w:rsidP="009479E7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EFF5986" w14:textId="77777777" w:rsidR="009479E7" w:rsidRPr="00607EE4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51A2819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7810653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BDC5D52" w14:textId="77777777" w:rsidR="009479E7" w:rsidRPr="002316B5" w:rsidRDefault="009479E7" w:rsidP="009479E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8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FF4CAFC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D1C083B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7747B73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B0D793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4AF259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403945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DE1C5FC" w14:textId="77777777" w:rsidR="009479E7" w:rsidRPr="001E1888" w:rsidRDefault="009479E7" w:rsidP="009479E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4FAFC" w14:textId="77777777" w:rsidR="00E42DB6" w:rsidRDefault="00E42DB6" w:rsidP="00784C57">
      <w:pPr>
        <w:spacing w:after="0" w:line="240" w:lineRule="auto"/>
      </w:pPr>
      <w:r>
        <w:separator/>
      </w:r>
    </w:p>
  </w:footnote>
  <w:footnote w:type="continuationSeparator" w:id="0">
    <w:p w14:paraId="233900F6" w14:textId="77777777" w:rsidR="00E42DB6" w:rsidRDefault="00E42DB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E312D0" w14:paraId="12FEEFFC" w14:textId="77777777" w:rsidTr="00502615">
      <w:tc>
        <w:tcPr>
          <w:tcW w:w="6912" w:type="dxa"/>
        </w:tcPr>
        <w:p w14:paraId="5C38EAC0" w14:textId="77777777" w:rsidR="00F331D2" w:rsidRPr="00F331D2" w:rsidRDefault="00F331D2" w:rsidP="00F331D2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F331D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E92A018" w14:textId="77777777" w:rsidR="00F331D2" w:rsidRPr="00F331D2" w:rsidRDefault="00F331D2" w:rsidP="00F331D2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凱柏膠寶推出適</w:t>
          </w:r>
          <w:proofErr w:type="gramStart"/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用於</w:t>
          </w:r>
          <w:proofErr w:type="gramEnd"/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咖啡機的食品級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2A14721E" w14:textId="77777777" w:rsidR="00F331D2" w:rsidRPr="00F331D2" w:rsidRDefault="00F331D2" w:rsidP="00F331D2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10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58CEF2A5" w:rsidR="00502615" w:rsidRPr="00E312D0" w:rsidRDefault="00D650D4" w:rsidP="00DE4E25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E312D0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F331D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E312D0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F331D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F049A" w:rsidRPr="00E312D0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2</w:t>
          </w:r>
          <w:r w:rsidR="001A6108" w:rsidRPr="00F331D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331D2" w:rsidRPr="00E312D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F331D2"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E312D0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E312D0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E312D0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F049A" w:rsidRPr="00E312D0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4</w:t>
          </w:r>
          <w:r w:rsidR="001A6108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331D2" w:rsidRPr="00E312D0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F331D2"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36E0954F" w14:textId="77777777" w:rsidR="001E3FA4" w:rsidRPr="00E312D0" w:rsidRDefault="001E3FA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E312D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1C8B1EE" w14:textId="77777777" w:rsidR="00F331D2" w:rsidRPr="00F331D2" w:rsidRDefault="00F331D2" w:rsidP="00DE4E25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331D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25014F2" w14:textId="43BFB737" w:rsidR="00F331D2" w:rsidRPr="00F331D2" w:rsidRDefault="00F331D2" w:rsidP="00F331D2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凱柏膠寶推出適</w:t>
          </w:r>
          <w:proofErr w:type="gramStart"/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用於</w:t>
          </w:r>
          <w:proofErr w:type="gramEnd"/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咖啡機的食品級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7E95129D" w14:textId="77777777" w:rsidR="00F331D2" w:rsidRPr="00F331D2" w:rsidRDefault="00F331D2" w:rsidP="00F331D2">
          <w:pPr>
            <w:spacing w:after="0" w:line="360" w:lineRule="auto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10</w:t>
          </w:r>
          <w:r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149DC5C6" w:rsidR="003C4170" w:rsidRPr="00073D11" w:rsidRDefault="009479E7" w:rsidP="00F331D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331D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331D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F049A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331D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331D2" w:rsidRPr="00F331D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331D2"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="00F331D2"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F331D2" w:rsidRPr="00F331D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F049A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331D2"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F331D2" w:rsidRPr="00F331D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0CFA443" w:rsidR="003C4170" w:rsidRPr="00502615" w:rsidRDefault="00F331D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F331D2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270335">
    <w:abstractNumId w:val="6"/>
  </w:num>
  <w:num w:numId="2" w16cid:durableId="1822187628">
    <w:abstractNumId w:val="21"/>
  </w:num>
  <w:num w:numId="3" w16cid:durableId="1216429174">
    <w:abstractNumId w:val="4"/>
  </w:num>
  <w:num w:numId="4" w16cid:durableId="905534568">
    <w:abstractNumId w:val="38"/>
  </w:num>
  <w:num w:numId="5" w16cid:durableId="1690259168">
    <w:abstractNumId w:val="28"/>
  </w:num>
  <w:num w:numId="6" w16cid:durableId="753429541">
    <w:abstractNumId w:val="34"/>
  </w:num>
  <w:num w:numId="7" w16cid:durableId="67844819">
    <w:abstractNumId w:val="13"/>
  </w:num>
  <w:num w:numId="8" w16cid:durableId="164712635">
    <w:abstractNumId w:val="37"/>
  </w:num>
  <w:num w:numId="9" w16cid:durableId="1311835322">
    <w:abstractNumId w:val="30"/>
  </w:num>
  <w:num w:numId="10" w16cid:durableId="836462537">
    <w:abstractNumId w:val="2"/>
  </w:num>
  <w:num w:numId="11" w16cid:durableId="1038630097">
    <w:abstractNumId w:val="24"/>
  </w:num>
  <w:num w:numId="12" w16cid:durableId="8557295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0025565">
    <w:abstractNumId w:val="9"/>
  </w:num>
  <w:num w:numId="14" w16cid:durableId="1952277151">
    <w:abstractNumId w:val="33"/>
  </w:num>
  <w:num w:numId="15" w16cid:durableId="245381005">
    <w:abstractNumId w:val="22"/>
  </w:num>
  <w:num w:numId="16" w16cid:durableId="2050228939">
    <w:abstractNumId w:val="26"/>
  </w:num>
  <w:num w:numId="17" w16cid:durableId="483742604">
    <w:abstractNumId w:val="18"/>
  </w:num>
  <w:num w:numId="18" w16cid:durableId="313877478">
    <w:abstractNumId w:val="17"/>
  </w:num>
  <w:num w:numId="19" w16cid:durableId="2091653615">
    <w:abstractNumId w:val="31"/>
  </w:num>
  <w:num w:numId="20" w16cid:durableId="1449010646">
    <w:abstractNumId w:val="11"/>
  </w:num>
  <w:num w:numId="21" w16cid:durableId="1741632519">
    <w:abstractNumId w:val="8"/>
  </w:num>
  <w:num w:numId="22" w16cid:durableId="1462991746">
    <w:abstractNumId w:val="36"/>
  </w:num>
  <w:num w:numId="23" w16cid:durableId="44334431">
    <w:abstractNumId w:val="35"/>
  </w:num>
  <w:num w:numId="24" w16cid:durableId="1277299253">
    <w:abstractNumId w:val="5"/>
  </w:num>
  <w:num w:numId="25" w16cid:durableId="186138750">
    <w:abstractNumId w:val="0"/>
  </w:num>
  <w:num w:numId="26" w16cid:durableId="310528614">
    <w:abstractNumId w:val="14"/>
  </w:num>
  <w:num w:numId="27" w16cid:durableId="255791184">
    <w:abstractNumId w:val="16"/>
  </w:num>
  <w:num w:numId="28" w16cid:durableId="858158359">
    <w:abstractNumId w:val="20"/>
  </w:num>
  <w:num w:numId="29" w16cid:durableId="1383484583">
    <w:abstractNumId w:val="3"/>
  </w:num>
  <w:num w:numId="30" w16cid:durableId="1217401056">
    <w:abstractNumId w:val="7"/>
  </w:num>
  <w:num w:numId="31" w16cid:durableId="944652751">
    <w:abstractNumId w:val="23"/>
  </w:num>
  <w:num w:numId="32" w16cid:durableId="365569501">
    <w:abstractNumId w:val="1"/>
  </w:num>
  <w:num w:numId="33" w16cid:durableId="947540499">
    <w:abstractNumId w:val="27"/>
  </w:num>
  <w:num w:numId="34" w16cid:durableId="1241134076">
    <w:abstractNumId w:val="12"/>
  </w:num>
  <w:num w:numId="35" w16cid:durableId="1842155421">
    <w:abstractNumId w:val="32"/>
  </w:num>
  <w:num w:numId="36" w16cid:durableId="1824421422">
    <w:abstractNumId w:val="29"/>
  </w:num>
  <w:num w:numId="37" w16cid:durableId="599338853">
    <w:abstractNumId w:val="15"/>
  </w:num>
  <w:num w:numId="38" w16cid:durableId="1386680988">
    <w:abstractNumId w:val="25"/>
  </w:num>
  <w:num w:numId="39" w16cid:durableId="1818717979">
    <w:abstractNumId w:val="10"/>
  </w:num>
  <w:num w:numId="40" w16cid:durableId="128716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1CD4"/>
    <w:rsid w:val="00002382"/>
    <w:rsid w:val="0000282D"/>
    <w:rsid w:val="00003AAC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6192"/>
    <w:rsid w:val="0006672E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51C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E4968"/>
    <w:rsid w:val="000E76E5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2D85"/>
    <w:rsid w:val="00144072"/>
    <w:rsid w:val="00146226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637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C49"/>
    <w:rsid w:val="001B4EC9"/>
    <w:rsid w:val="001C2242"/>
    <w:rsid w:val="001C311C"/>
    <w:rsid w:val="001C4EAE"/>
    <w:rsid w:val="001C5497"/>
    <w:rsid w:val="001C701E"/>
    <w:rsid w:val="001C7284"/>
    <w:rsid w:val="001C7821"/>
    <w:rsid w:val="001C787B"/>
    <w:rsid w:val="001D003B"/>
    <w:rsid w:val="001D04BB"/>
    <w:rsid w:val="001D41F8"/>
    <w:rsid w:val="001E1888"/>
    <w:rsid w:val="001E230B"/>
    <w:rsid w:val="001E28DA"/>
    <w:rsid w:val="001E3FA4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50990"/>
    <w:rsid w:val="00256D34"/>
    <w:rsid w:val="00256E0E"/>
    <w:rsid w:val="0025783D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1E2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AB1"/>
    <w:rsid w:val="00304CE5"/>
    <w:rsid w:val="00304F3E"/>
    <w:rsid w:val="00310A64"/>
    <w:rsid w:val="00311056"/>
    <w:rsid w:val="00311B29"/>
    <w:rsid w:val="00312545"/>
    <w:rsid w:val="003165DC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45C4"/>
    <w:rsid w:val="003C65BD"/>
    <w:rsid w:val="003C6DEF"/>
    <w:rsid w:val="003C78DA"/>
    <w:rsid w:val="003D340D"/>
    <w:rsid w:val="003E2CB0"/>
    <w:rsid w:val="003E334E"/>
    <w:rsid w:val="003E3D8B"/>
    <w:rsid w:val="003E4160"/>
    <w:rsid w:val="003E649C"/>
    <w:rsid w:val="003F2BCA"/>
    <w:rsid w:val="003F5457"/>
    <w:rsid w:val="004002A2"/>
    <w:rsid w:val="00401515"/>
    <w:rsid w:val="00401FF2"/>
    <w:rsid w:val="00402101"/>
    <w:rsid w:val="0040224A"/>
    <w:rsid w:val="00403673"/>
    <w:rsid w:val="00404A1D"/>
    <w:rsid w:val="004057E3"/>
    <w:rsid w:val="00405904"/>
    <w:rsid w:val="00406C85"/>
    <w:rsid w:val="0041069C"/>
    <w:rsid w:val="00410B91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2F34"/>
    <w:rsid w:val="0044383E"/>
    <w:rsid w:val="00444D45"/>
    <w:rsid w:val="0044562F"/>
    <w:rsid w:val="00445D42"/>
    <w:rsid w:val="00445FCB"/>
    <w:rsid w:val="0045042F"/>
    <w:rsid w:val="004543BF"/>
    <w:rsid w:val="004560BB"/>
    <w:rsid w:val="004562AC"/>
    <w:rsid w:val="00456843"/>
    <w:rsid w:val="00456A3B"/>
    <w:rsid w:val="00463A64"/>
    <w:rsid w:val="00465D01"/>
    <w:rsid w:val="004701E5"/>
    <w:rsid w:val="004709ED"/>
    <w:rsid w:val="004714FF"/>
    <w:rsid w:val="00471A94"/>
    <w:rsid w:val="00473F42"/>
    <w:rsid w:val="0047409A"/>
    <w:rsid w:val="00480472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5AB8"/>
    <w:rsid w:val="00496AA7"/>
    <w:rsid w:val="00497EB3"/>
    <w:rsid w:val="004A06FC"/>
    <w:rsid w:val="004A3BE3"/>
    <w:rsid w:val="004A444D"/>
    <w:rsid w:val="004A474D"/>
    <w:rsid w:val="004A5551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0C39"/>
    <w:rsid w:val="00502615"/>
    <w:rsid w:val="0050419E"/>
    <w:rsid w:val="00505735"/>
    <w:rsid w:val="0051079F"/>
    <w:rsid w:val="005146C9"/>
    <w:rsid w:val="00517446"/>
    <w:rsid w:val="0051795B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77F5"/>
    <w:rsid w:val="005942E2"/>
    <w:rsid w:val="00597472"/>
    <w:rsid w:val="005A02F0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15D"/>
    <w:rsid w:val="005B5683"/>
    <w:rsid w:val="005B6B7E"/>
    <w:rsid w:val="005C0EB3"/>
    <w:rsid w:val="005C1CB1"/>
    <w:rsid w:val="005C2021"/>
    <w:rsid w:val="005C332A"/>
    <w:rsid w:val="005C4033"/>
    <w:rsid w:val="005C59F4"/>
    <w:rsid w:val="005C73B9"/>
    <w:rsid w:val="005D3A1C"/>
    <w:rsid w:val="005D467D"/>
    <w:rsid w:val="005E1753"/>
    <w:rsid w:val="005E1C3F"/>
    <w:rsid w:val="005E3F1F"/>
    <w:rsid w:val="005E6A19"/>
    <w:rsid w:val="005F0BAB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27893"/>
    <w:rsid w:val="0063208A"/>
    <w:rsid w:val="006334A5"/>
    <w:rsid w:val="00633556"/>
    <w:rsid w:val="00634603"/>
    <w:rsid w:val="006353DB"/>
    <w:rsid w:val="0063701A"/>
    <w:rsid w:val="00640E12"/>
    <w:rsid w:val="00644782"/>
    <w:rsid w:val="00644B25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2DB4"/>
    <w:rsid w:val="00693BAF"/>
    <w:rsid w:val="00696D06"/>
    <w:rsid w:val="00697568"/>
    <w:rsid w:val="00697A88"/>
    <w:rsid w:val="006A03C5"/>
    <w:rsid w:val="006A5E51"/>
    <w:rsid w:val="006A61DA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5C5A"/>
    <w:rsid w:val="006F5DF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50014"/>
    <w:rsid w:val="0076079D"/>
    <w:rsid w:val="00762555"/>
    <w:rsid w:val="0076668A"/>
    <w:rsid w:val="0077610C"/>
    <w:rsid w:val="00776193"/>
    <w:rsid w:val="00781978"/>
    <w:rsid w:val="0078239C"/>
    <w:rsid w:val="007831E2"/>
    <w:rsid w:val="00784C57"/>
    <w:rsid w:val="00785F5E"/>
    <w:rsid w:val="00786798"/>
    <w:rsid w:val="0079244B"/>
    <w:rsid w:val="007935B6"/>
    <w:rsid w:val="00793BF4"/>
    <w:rsid w:val="00795913"/>
    <w:rsid w:val="00796597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760"/>
    <w:rsid w:val="007C0505"/>
    <w:rsid w:val="007C378A"/>
    <w:rsid w:val="007C3844"/>
    <w:rsid w:val="007C4364"/>
    <w:rsid w:val="007C5889"/>
    <w:rsid w:val="007C680D"/>
    <w:rsid w:val="007D2C88"/>
    <w:rsid w:val="007D5A24"/>
    <w:rsid w:val="007D742A"/>
    <w:rsid w:val="007D7444"/>
    <w:rsid w:val="007E0FD9"/>
    <w:rsid w:val="007E1FC8"/>
    <w:rsid w:val="007E254D"/>
    <w:rsid w:val="007E283B"/>
    <w:rsid w:val="007E6409"/>
    <w:rsid w:val="007F038F"/>
    <w:rsid w:val="007F1877"/>
    <w:rsid w:val="007F19D4"/>
    <w:rsid w:val="007F1FAA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27A8"/>
    <w:rsid w:val="00805DB1"/>
    <w:rsid w:val="008120F1"/>
    <w:rsid w:val="00812260"/>
    <w:rsid w:val="0081296C"/>
    <w:rsid w:val="00813063"/>
    <w:rsid w:val="00813242"/>
    <w:rsid w:val="00814EEC"/>
    <w:rsid w:val="0081509E"/>
    <w:rsid w:val="00823B61"/>
    <w:rsid w:val="00824412"/>
    <w:rsid w:val="00825475"/>
    <w:rsid w:val="0082753C"/>
    <w:rsid w:val="00827B2C"/>
    <w:rsid w:val="00835B9C"/>
    <w:rsid w:val="00843592"/>
    <w:rsid w:val="00843671"/>
    <w:rsid w:val="008439B1"/>
    <w:rsid w:val="00843F0D"/>
    <w:rsid w:val="00845884"/>
    <w:rsid w:val="00855764"/>
    <w:rsid w:val="00855FBC"/>
    <w:rsid w:val="00856B85"/>
    <w:rsid w:val="008608C3"/>
    <w:rsid w:val="00863230"/>
    <w:rsid w:val="00865BE0"/>
    <w:rsid w:val="00867DC3"/>
    <w:rsid w:val="008725D0"/>
    <w:rsid w:val="00872EB4"/>
    <w:rsid w:val="00874A1A"/>
    <w:rsid w:val="00885BAC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604"/>
    <w:rsid w:val="008D4A54"/>
    <w:rsid w:val="008D6339"/>
    <w:rsid w:val="008D6B76"/>
    <w:rsid w:val="008D7253"/>
    <w:rsid w:val="008D74DB"/>
    <w:rsid w:val="008E12A5"/>
    <w:rsid w:val="008E2519"/>
    <w:rsid w:val="008E271C"/>
    <w:rsid w:val="008E5B5F"/>
    <w:rsid w:val="008E7663"/>
    <w:rsid w:val="008F049A"/>
    <w:rsid w:val="008F1106"/>
    <w:rsid w:val="008F3C99"/>
    <w:rsid w:val="008F55F4"/>
    <w:rsid w:val="008F7818"/>
    <w:rsid w:val="00900127"/>
    <w:rsid w:val="00901B23"/>
    <w:rsid w:val="00905FBF"/>
    <w:rsid w:val="00912F6D"/>
    <w:rsid w:val="009146D6"/>
    <w:rsid w:val="00916950"/>
    <w:rsid w:val="009177D2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9E7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5CBE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4947"/>
    <w:rsid w:val="00A86BF3"/>
    <w:rsid w:val="00A91448"/>
    <w:rsid w:val="00A924B3"/>
    <w:rsid w:val="00A93D7F"/>
    <w:rsid w:val="00AA433C"/>
    <w:rsid w:val="00AA4A4B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6449"/>
    <w:rsid w:val="00B56953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BF50D6"/>
    <w:rsid w:val="00C0054B"/>
    <w:rsid w:val="00C014E1"/>
    <w:rsid w:val="00C02217"/>
    <w:rsid w:val="00C10035"/>
    <w:rsid w:val="00C1244C"/>
    <w:rsid w:val="00C153F5"/>
    <w:rsid w:val="00C15806"/>
    <w:rsid w:val="00C161ED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BDE"/>
    <w:rsid w:val="00C33C80"/>
    <w:rsid w:val="00C37354"/>
    <w:rsid w:val="00C44B97"/>
    <w:rsid w:val="00C46197"/>
    <w:rsid w:val="00C46506"/>
    <w:rsid w:val="00C55745"/>
    <w:rsid w:val="00C566EF"/>
    <w:rsid w:val="00C56946"/>
    <w:rsid w:val="00C64358"/>
    <w:rsid w:val="00C6643A"/>
    <w:rsid w:val="00C665D4"/>
    <w:rsid w:val="00C66CD4"/>
    <w:rsid w:val="00C703D4"/>
    <w:rsid w:val="00C70527"/>
    <w:rsid w:val="00C70EBC"/>
    <w:rsid w:val="00C71246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5294"/>
    <w:rsid w:val="00C97AAF"/>
    <w:rsid w:val="00CA04C3"/>
    <w:rsid w:val="00CA265C"/>
    <w:rsid w:val="00CA2B84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511E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650D4"/>
    <w:rsid w:val="00D655E8"/>
    <w:rsid w:val="00D70A3D"/>
    <w:rsid w:val="00D72457"/>
    <w:rsid w:val="00D727E7"/>
    <w:rsid w:val="00D81F17"/>
    <w:rsid w:val="00D821DB"/>
    <w:rsid w:val="00D8227E"/>
    <w:rsid w:val="00D8276E"/>
    <w:rsid w:val="00D844B7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B2468"/>
    <w:rsid w:val="00DB6EAE"/>
    <w:rsid w:val="00DC10C6"/>
    <w:rsid w:val="00DC32CA"/>
    <w:rsid w:val="00DC4870"/>
    <w:rsid w:val="00DC6774"/>
    <w:rsid w:val="00DD459C"/>
    <w:rsid w:val="00DD6B70"/>
    <w:rsid w:val="00DD73F5"/>
    <w:rsid w:val="00DE0725"/>
    <w:rsid w:val="00DE1673"/>
    <w:rsid w:val="00DE2588"/>
    <w:rsid w:val="00DE2E5C"/>
    <w:rsid w:val="00DE381B"/>
    <w:rsid w:val="00DE4E25"/>
    <w:rsid w:val="00DE6719"/>
    <w:rsid w:val="00DF02DC"/>
    <w:rsid w:val="00DF13FA"/>
    <w:rsid w:val="00DF26CA"/>
    <w:rsid w:val="00DF3379"/>
    <w:rsid w:val="00DF3D4E"/>
    <w:rsid w:val="00DF3E9E"/>
    <w:rsid w:val="00DF4C39"/>
    <w:rsid w:val="00DF602B"/>
    <w:rsid w:val="00DF6D95"/>
    <w:rsid w:val="00DF74B0"/>
    <w:rsid w:val="00DF7FD8"/>
    <w:rsid w:val="00E039D8"/>
    <w:rsid w:val="00E04356"/>
    <w:rsid w:val="00E127AC"/>
    <w:rsid w:val="00E14B0C"/>
    <w:rsid w:val="00E14E87"/>
    <w:rsid w:val="00E17CAC"/>
    <w:rsid w:val="00E17F85"/>
    <w:rsid w:val="00E30FE5"/>
    <w:rsid w:val="00E312D0"/>
    <w:rsid w:val="00E31F55"/>
    <w:rsid w:val="00E324CD"/>
    <w:rsid w:val="00E34355"/>
    <w:rsid w:val="00E34E27"/>
    <w:rsid w:val="00E42DB6"/>
    <w:rsid w:val="00E44112"/>
    <w:rsid w:val="00E45895"/>
    <w:rsid w:val="00E50913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36ED"/>
    <w:rsid w:val="00E7415C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A6556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6E7"/>
    <w:rsid w:val="00ED19B4"/>
    <w:rsid w:val="00ED7A78"/>
    <w:rsid w:val="00EE0D1D"/>
    <w:rsid w:val="00EE4A53"/>
    <w:rsid w:val="00EE5010"/>
    <w:rsid w:val="00EE688E"/>
    <w:rsid w:val="00EF20DA"/>
    <w:rsid w:val="00EF2232"/>
    <w:rsid w:val="00EF79F8"/>
    <w:rsid w:val="00F0190C"/>
    <w:rsid w:val="00F02134"/>
    <w:rsid w:val="00F02BB9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1D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C5A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3FFE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AE0D7972-EF35-4D32-8C18-2FE632CC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87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6%80%A7%E5%8F%91%E5%B1%95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97%A5%E7%94%A8%E6%B6%88%E8%B4%B9%E5%93%81%E9%A3%9F%E5%93%81%E7%BA%A7TPE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marlen.sittner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8d3818be-6f21-4c29-ab13-78e30dc982d3"/>
    <ds:schemaRef ds:uri="http://www.w3.org/XML/1998/namespace"/>
    <ds:schemaRef ds:uri="http://schemas.microsoft.com/office/infopath/2007/PartnerControls"/>
    <ds:schemaRef ds:uri="b0aac98f-77e3-488e-b1d0-e526279ba76f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A74EB6A-028A-4A5A-86B0-191B60073F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400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13</cp:revision>
  <cp:lastPrinted>2025-10-07T01:11:00Z</cp:lastPrinted>
  <dcterms:created xsi:type="dcterms:W3CDTF">2025-07-30T09:52:00Z</dcterms:created>
  <dcterms:modified xsi:type="dcterms:W3CDTF">2025-10-07T01:11:00Z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